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66" w:rsidRPr="0078006B" w:rsidRDefault="00361366" w:rsidP="00693F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06B">
        <w:rPr>
          <w:rFonts w:ascii="Times New Roman" w:hAnsi="Times New Roman"/>
          <w:sz w:val="24"/>
          <w:szCs w:val="24"/>
        </w:rPr>
        <w:t>АДМИНИСТРАЦИЯ ЮРЬЕВО-ДЕВИЧЬЕВСКОГО СЕЛЬСКОГО ПОСЕЛЕНИЯ</w:t>
      </w:r>
    </w:p>
    <w:p w:rsidR="00361366" w:rsidRPr="00843E37" w:rsidRDefault="00361366" w:rsidP="0069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43E37">
        <w:rPr>
          <w:rFonts w:ascii="Times New Roman" w:hAnsi="Times New Roman"/>
          <w:sz w:val="28"/>
          <w:szCs w:val="28"/>
        </w:rPr>
        <w:t>Конаковского района Тверской области</w:t>
      </w:r>
    </w:p>
    <w:p w:rsidR="00361366" w:rsidRPr="00693F3D" w:rsidRDefault="00361366" w:rsidP="00562DF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1366" w:rsidRPr="00693F3D" w:rsidRDefault="00361366" w:rsidP="00693F3D">
      <w:pPr>
        <w:jc w:val="center"/>
        <w:rPr>
          <w:rFonts w:ascii="Times New Roman" w:hAnsi="Times New Roman"/>
          <w:b/>
          <w:sz w:val="24"/>
          <w:szCs w:val="24"/>
        </w:rPr>
      </w:pPr>
      <w:r w:rsidRPr="00693F3D">
        <w:rPr>
          <w:rFonts w:ascii="Times New Roman" w:hAnsi="Times New Roman"/>
          <w:b/>
          <w:sz w:val="24"/>
          <w:szCs w:val="24"/>
        </w:rPr>
        <w:t>ПОСТАНОВЛЕНИЕ</w:t>
      </w:r>
    </w:p>
    <w:p w:rsidR="00361366" w:rsidRPr="00693F3D" w:rsidRDefault="00361366" w:rsidP="00693F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61366" w:rsidRPr="00693F3D" w:rsidRDefault="00361366" w:rsidP="00693F3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93F3D">
        <w:rPr>
          <w:rFonts w:ascii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693F3D">
        <w:rPr>
          <w:rFonts w:ascii="Times New Roman" w:hAnsi="Times New Roman"/>
          <w:bCs/>
          <w:sz w:val="24"/>
          <w:szCs w:val="24"/>
          <w:lang w:eastAsia="ru-RU"/>
        </w:rPr>
        <w:t xml:space="preserve">.07.2020                                                                                                      № </w:t>
      </w:r>
      <w:r>
        <w:rPr>
          <w:rFonts w:ascii="Times New Roman" w:hAnsi="Times New Roman"/>
          <w:bCs/>
          <w:sz w:val="24"/>
          <w:szCs w:val="24"/>
          <w:lang w:eastAsia="ru-RU"/>
        </w:rPr>
        <w:t>41</w:t>
      </w:r>
    </w:p>
    <w:p w:rsidR="00361366" w:rsidRDefault="00361366" w:rsidP="00562D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1366" w:rsidRPr="00693F3D" w:rsidRDefault="00361366" w:rsidP="00693F3D">
      <w:pPr>
        <w:widowControl w:val="0"/>
        <w:spacing w:after="0" w:line="240" w:lineRule="auto"/>
        <w:ind w:left="40" w:right="3997"/>
        <w:jc w:val="both"/>
        <w:rPr>
          <w:rFonts w:ascii="Times New Roman" w:hAnsi="Times New Roman"/>
          <w:b/>
          <w:spacing w:val="12"/>
          <w:sz w:val="24"/>
          <w:szCs w:val="24"/>
          <w:lang w:eastAsia="ru-RU"/>
        </w:rPr>
      </w:pPr>
      <w:r w:rsidRPr="00693F3D">
        <w:rPr>
          <w:rFonts w:ascii="Times New Roman" w:hAnsi="Times New Roman"/>
          <w:b/>
          <w:spacing w:val="12"/>
          <w:sz w:val="24"/>
          <w:szCs w:val="24"/>
          <w:lang w:eastAsia="ru-RU"/>
        </w:rPr>
        <w:t>Об утверждении Порядка применения бюджетной классификации Российской Федерации в части, относящейся к бюджету Юрьево-Девичьевского сельского поселения Конаковского района Тверской области</w:t>
      </w:r>
    </w:p>
    <w:p w:rsidR="00361366" w:rsidRPr="00562DFE" w:rsidRDefault="00361366" w:rsidP="00562DFE">
      <w:pPr>
        <w:widowControl w:val="0"/>
        <w:spacing w:after="0" w:line="240" w:lineRule="auto"/>
        <w:ind w:left="40" w:right="4000"/>
        <w:jc w:val="both"/>
        <w:rPr>
          <w:rFonts w:ascii="Times New Roman" w:hAnsi="Times New Roman"/>
          <w:spacing w:val="12"/>
          <w:sz w:val="23"/>
          <w:szCs w:val="23"/>
          <w:lang w:eastAsia="ru-RU"/>
        </w:rPr>
      </w:pPr>
    </w:p>
    <w:p w:rsidR="00361366" w:rsidRPr="001E2B65" w:rsidRDefault="00361366" w:rsidP="00562DFE">
      <w:pPr>
        <w:widowControl w:val="0"/>
        <w:spacing w:after="373" w:line="240" w:lineRule="auto"/>
        <w:ind w:left="320" w:right="40" w:firstLine="720"/>
        <w:jc w:val="both"/>
        <w:rPr>
          <w:rFonts w:ascii="Times New Roman" w:hAnsi="Times New Roman"/>
          <w:spacing w:val="12"/>
          <w:sz w:val="28"/>
          <w:szCs w:val="28"/>
          <w:lang w:eastAsia="ru-RU"/>
        </w:rPr>
      </w:pPr>
      <w:r w:rsidRPr="001E2B65">
        <w:rPr>
          <w:rFonts w:ascii="Times New Roman" w:hAnsi="Times New Roman"/>
          <w:spacing w:val="12"/>
          <w:sz w:val="28"/>
          <w:szCs w:val="28"/>
          <w:lang w:eastAsia="ru-RU"/>
        </w:rPr>
        <w:t>В соответствии со статьей 9, положениями главы 4 Бюджетного кодекса</w:t>
      </w:r>
      <w:r>
        <w:rPr>
          <w:rFonts w:ascii="Times New Roman" w:hAnsi="Times New Roman"/>
          <w:spacing w:val="12"/>
          <w:sz w:val="28"/>
          <w:szCs w:val="28"/>
          <w:lang w:eastAsia="ru-RU"/>
        </w:rPr>
        <w:t xml:space="preserve"> </w:t>
      </w:r>
      <w:r w:rsidRPr="001E2B65">
        <w:rPr>
          <w:rFonts w:ascii="Times New Roman" w:hAnsi="Times New Roman"/>
          <w:spacing w:val="12"/>
          <w:sz w:val="28"/>
          <w:szCs w:val="28"/>
          <w:lang w:eastAsia="ru-RU"/>
        </w:rPr>
        <w:t>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Российской Федерации от 29.11.2017 №</w:t>
      </w:r>
      <w:r>
        <w:rPr>
          <w:rFonts w:ascii="Times New Roman" w:hAnsi="Times New Roman"/>
          <w:spacing w:val="12"/>
          <w:sz w:val="28"/>
          <w:szCs w:val="28"/>
          <w:lang w:eastAsia="ru-RU"/>
        </w:rPr>
        <w:t xml:space="preserve"> </w:t>
      </w:r>
      <w:r w:rsidRPr="001E2B65">
        <w:rPr>
          <w:rFonts w:ascii="Times New Roman" w:hAnsi="Times New Roman"/>
          <w:spacing w:val="12"/>
          <w:sz w:val="28"/>
          <w:szCs w:val="28"/>
          <w:lang w:eastAsia="ru-RU"/>
        </w:rPr>
        <w:t xml:space="preserve">209н «Об утверждении Порядка применения классификации операций сектора государственного управления», приказом Министерства финансов Тверской </w:t>
      </w:r>
      <w:bookmarkStart w:id="0" w:name="_GoBack"/>
      <w:bookmarkEnd w:id="0"/>
      <w:r w:rsidRPr="001E2B65">
        <w:rPr>
          <w:rFonts w:ascii="Times New Roman" w:hAnsi="Times New Roman"/>
          <w:spacing w:val="12"/>
          <w:sz w:val="28"/>
          <w:szCs w:val="28"/>
          <w:lang w:eastAsia="ru-RU"/>
        </w:rPr>
        <w:t>области от 09.03.2016 № 4-нп (ред. от 21.02.2020) "О порядке применения бюджетной классификации Российской Федерации в части, относящейся к расходам и источникам финансирования дефицита областного бюджета Тверской области и бюджета Территориального фонда обязательного медицинского страхования Тверской области</w:t>
      </w:r>
    </w:p>
    <w:p w:rsidR="00361366" w:rsidRPr="00693F3D" w:rsidRDefault="00361366" w:rsidP="00562DFE">
      <w:pPr>
        <w:widowControl w:val="0"/>
        <w:spacing w:after="314" w:line="240" w:lineRule="auto"/>
        <w:ind w:right="260"/>
        <w:jc w:val="center"/>
        <w:rPr>
          <w:rFonts w:ascii="Times New Roman" w:hAnsi="Times New Roman"/>
          <w:b/>
          <w:spacing w:val="12"/>
          <w:sz w:val="24"/>
          <w:szCs w:val="24"/>
          <w:lang w:eastAsia="ru-RU"/>
        </w:rPr>
      </w:pPr>
      <w:r w:rsidRPr="00693F3D">
        <w:rPr>
          <w:rFonts w:ascii="Times New Roman" w:hAnsi="Times New Roman"/>
          <w:b/>
          <w:spacing w:val="12"/>
          <w:sz w:val="24"/>
          <w:szCs w:val="24"/>
          <w:lang w:eastAsia="ru-RU"/>
        </w:rPr>
        <w:t>ПОСТАНОВЛЯЮ:</w:t>
      </w:r>
    </w:p>
    <w:p w:rsidR="00361366" w:rsidRPr="001E2B65" w:rsidRDefault="00361366" w:rsidP="00562DFE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hAnsi="Times New Roman"/>
          <w:spacing w:val="12"/>
          <w:sz w:val="28"/>
          <w:szCs w:val="28"/>
          <w:lang w:eastAsia="ru-RU"/>
        </w:rPr>
      </w:pPr>
      <w:r w:rsidRPr="001E2B65">
        <w:rPr>
          <w:rFonts w:ascii="Times New Roman" w:hAnsi="Times New Roman"/>
          <w:spacing w:val="12"/>
          <w:sz w:val="28"/>
          <w:szCs w:val="28"/>
          <w:lang w:eastAsia="ru-RU"/>
        </w:rPr>
        <w:t xml:space="preserve"> Утвердить Порядок применения бюджетной классификации Российской</w:t>
      </w:r>
      <w:r>
        <w:rPr>
          <w:rFonts w:ascii="Times New Roman" w:hAnsi="Times New Roman"/>
          <w:spacing w:val="12"/>
          <w:sz w:val="28"/>
          <w:szCs w:val="28"/>
          <w:lang w:eastAsia="ru-RU"/>
        </w:rPr>
        <w:t xml:space="preserve"> </w:t>
      </w:r>
      <w:r w:rsidRPr="001E2B65">
        <w:rPr>
          <w:rFonts w:ascii="Times New Roman" w:hAnsi="Times New Roman"/>
          <w:spacing w:val="12"/>
          <w:sz w:val="28"/>
          <w:szCs w:val="28"/>
          <w:lang w:eastAsia="ru-RU"/>
        </w:rPr>
        <w:t>Федерации в части, относящейся к бюджету Юрьево-Девичьевского сельского поселения Конаковского района Тверской области (прилагается).</w:t>
      </w:r>
    </w:p>
    <w:p w:rsidR="00361366" w:rsidRPr="001E2B65" w:rsidRDefault="00361366" w:rsidP="00562DFE">
      <w:pPr>
        <w:widowControl w:val="0"/>
        <w:numPr>
          <w:ilvl w:val="0"/>
          <w:numId w:val="2"/>
        </w:numPr>
        <w:spacing w:after="0" w:line="240" w:lineRule="auto"/>
        <w:ind w:right="40"/>
        <w:jc w:val="both"/>
        <w:rPr>
          <w:rFonts w:ascii="Times New Roman" w:hAnsi="Times New Roman"/>
          <w:spacing w:val="12"/>
          <w:sz w:val="28"/>
          <w:szCs w:val="28"/>
          <w:lang w:eastAsia="ru-RU"/>
        </w:rPr>
      </w:pPr>
      <w:r w:rsidRPr="001E2B65">
        <w:rPr>
          <w:rFonts w:ascii="Times New Roman" w:hAnsi="Times New Roman"/>
          <w:spacing w:val="12"/>
          <w:sz w:val="28"/>
          <w:szCs w:val="28"/>
          <w:lang w:eastAsia="ru-RU"/>
        </w:rPr>
        <w:t xml:space="preserve"> Контроль за исполнением настоящего постановления возложить на главного бухгалтера</w:t>
      </w:r>
    </w:p>
    <w:p w:rsidR="00361366" w:rsidRPr="001E2B65" w:rsidRDefault="00361366" w:rsidP="00562DFE">
      <w:pPr>
        <w:widowControl w:val="0"/>
        <w:numPr>
          <w:ilvl w:val="0"/>
          <w:numId w:val="2"/>
        </w:numPr>
        <w:spacing w:after="300" w:line="240" w:lineRule="auto"/>
        <w:jc w:val="both"/>
        <w:rPr>
          <w:rFonts w:ascii="Times New Roman" w:hAnsi="Times New Roman"/>
          <w:spacing w:val="12"/>
          <w:sz w:val="28"/>
          <w:szCs w:val="28"/>
          <w:lang w:eastAsia="ru-RU"/>
        </w:rPr>
      </w:pPr>
      <w:r w:rsidRPr="001E2B65">
        <w:rPr>
          <w:rFonts w:ascii="Times New Roman" w:hAnsi="Times New Roman"/>
          <w:spacing w:val="12"/>
          <w:sz w:val="28"/>
          <w:szCs w:val="28"/>
          <w:lang w:eastAsia="ru-RU"/>
        </w:rPr>
        <w:t xml:space="preserve"> Постановление вступает в силу с момента подписания.</w:t>
      </w:r>
    </w:p>
    <w:p w:rsidR="00361366" w:rsidRPr="00562DFE" w:rsidRDefault="00361366" w:rsidP="00562DFE">
      <w:pPr>
        <w:widowControl w:val="0"/>
        <w:spacing w:after="300" w:line="240" w:lineRule="auto"/>
        <w:jc w:val="both"/>
        <w:rPr>
          <w:rFonts w:ascii="Times New Roman" w:hAnsi="Times New Roman"/>
          <w:spacing w:val="12"/>
          <w:sz w:val="23"/>
          <w:szCs w:val="23"/>
          <w:lang w:eastAsia="ru-RU"/>
        </w:rPr>
      </w:pPr>
    </w:p>
    <w:p w:rsidR="00361366" w:rsidRPr="00C90D6A" w:rsidRDefault="00361366" w:rsidP="003350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90D6A">
        <w:rPr>
          <w:sz w:val="28"/>
          <w:szCs w:val="28"/>
        </w:rPr>
        <w:t>И. о. Главы администрации</w:t>
      </w:r>
    </w:p>
    <w:p w:rsidR="00361366" w:rsidRPr="00C90D6A" w:rsidRDefault="00361366" w:rsidP="0033502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90D6A">
        <w:rPr>
          <w:sz w:val="28"/>
          <w:szCs w:val="28"/>
        </w:rPr>
        <w:t xml:space="preserve">Юрьево-Девичьевского </w:t>
      </w:r>
    </w:p>
    <w:p w:rsidR="00361366" w:rsidRPr="00C90D6A" w:rsidRDefault="00361366" w:rsidP="001E2B6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90D6A">
        <w:rPr>
          <w:sz w:val="28"/>
          <w:szCs w:val="28"/>
        </w:rPr>
        <w:t xml:space="preserve">сельского поселения </w:t>
      </w:r>
      <w:r w:rsidRPr="00C90D6A">
        <w:rPr>
          <w:sz w:val="28"/>
          <w:szCs w:val="28"/>
        </w:rPr>
        <w:tab/>
      </w:r>
      <w:r w:rsidRPr="00C90D6A">
        <w:rPr>
          <w:sz w:val="28"/>
          <w:szCs w:val="28"/>
        </w:rPr>
        <w:tab/>
      </w:r>
      <w:r w:rsidRPr="00C90D6A">
        <w:rPr>
          <w:sz w:val="28"/>
          <w:szCs w:val="28"/>
        </w:rPr>
        <w:tab/>
      </w:r>
      <w:r w:rsidRPr="00C90D6A">
        <w:rPr>
          <w:sz w:val="28"/>
          <w:szCs w:val="28"/>
        </w:rPr>
        <w:tab/>
        <w:t xml:space="preserve">                                   В. А. Богданова</w:t>
      </w:r>
    </w:p>
    <w:p w:rsidR="00361366" w:rsidRPr="001E2B65" w:rsidRDefault="00361366" w:rsidP="001E2B6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361366" w:rsidRPr="001E5CD5" w:rsidRDefault="00361366" w:rsidP="00693F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5CD5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361366" w:rsidRPr="001E5CD5" w:rsidRDefault="00361366" w:rsidP="00693F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E5CD5">
        <w:rPr>
          <w:rFonts w:ascii="Times New Roman" w:hAnsi="Times New Roman"/>
          <w:sz w:val="24"/>
          <w:szCs w:val="24"/>
        </w:rPr>
        <w:t>дминистрации</w:t>
      </w:r>
    </w:p>
    <w:p w:rsidR="00361366" w:rsidRDefault="00361366" w:rsidP="00693F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Юрьево-Девичьевского</w:t>
      </w:r>
    </w:p>
    <w:p w:rsidR="00361366" w:rsidRDefault="00361366" w:rsidP="00693F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361366" w:rsidRDefault="00361366" w:rsidP="00693F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23.07.2020 № 41</w:t>
      </w:r>
    </w:p>
    <w:p w:rsidR="00361366" w:rsidRDefault="00361366" w:rsidP="001E5CD5">
      <w:pPr>
        <w:jc w:val="right"/>
        <w:rPr>
          <w:rFonts w:ascii="Times New Roman" w:hAnsi="Times New Roman"/>
          <w:sz w:val="24"/>
          <w:szCs w:val="24"/>
        </w:rPr>
      </w:pPr>
    </w:p>
    <w:p w:rsidR="00361366" w:rsidRPr="0070297E" w:rsidRDefault="00361366" w:rsidP="0070297E">
      <w:pPr>
        <w:widowControl w:val="0"/>
        <w:spacing w:after="105" w:line="230" w:lineRule="exact"/>
        <w:ind w:left="40"/>
        <w:jc w:val="center"/>
        <w:rPr>
          <w:rFonts w:ascii="Times New Roman" w:hAnsi="Times New Roman"/>
          <w:b/>
          <w:bCs/>
          <w:color w:val="000000"/>
          <w:spacing w:val="15"/>
          <w:lang w:eastAsia="ru-RU"/>
        </w:rPr>
      </w:pPr>
      <w:r w:rsidRPr="0070297E">
        <w:rPr>
          <w:rFonts w:ascii="Times New Roman" w:hAnsi="Times New Roman"/>
          <w:b/>
          <w:bCs/>
          <w:color w:val="000000"/>
          <w:spacing w:val="15"/>
          <w:lang w:eastAsia="ru-RU"/>
        </w:rPr>
        <w:t>ПОРЯДОК</w:t>
      </w:r>
    </w:p>
    <w:p w:rsidR="00361366" w:rsidRPr="0070297E" w:rsidRDefault="00361366" w:rsidP="0070297E">
      <w:pPr>
        <w:widowControl w:val="0"/>
        <w:spacing w:after="213" w:line="346" w:lineRule="exact"/>
        <w:ind w:left="40"/>
        <w:jc w:val="center"/>
        <w:rPr>
          <w:rFonts w:ascii="Times New Roman" w:hAnsi="Times New Roman"/>
          <w:b/>
          <w:bCs/>
          <w:color w:val="000000"/>
          <w:spacing w:val="15"/>
          <w:lang w:eastAsia="ru-RU"/>
        </w:rPr>
      </w:pPr>
      <w:r w:rsidRPr="0070297E">
        <w:rPr>
          <w:rFonts w:ascii="Times New Roman" w:hAnsi="Times New Roman"/>
          <w:b/>
          <w:bCs/>
          <w:color w:val="000000"/>
          <w:spacing w:val="15"/>
          <w:lang w:eastAsia="ru-RU"/>
        </w:rPr>
        <w:t xml:space="preserve">применения бюджетной классификации Российской Федерации в части, относящейся к бюджету муниципального образования </w:t>
      </w:r>
      <w:r>
        <w:rPr>
          <w:rFonts w:ascii="Times New Roman" w:hAnsi="Times New Roman"/>
          <w:b/>
          <w:bCs/>
          <w:color w:val="000000"/>
          <w:spacing w:val="15"/>
          <w:lang w:eastAsia="ru-RU"/>
        </w:rPr>
        <w:t>Юрьево-Девичьевского сельского поселения</w:t>
      </w:r>
      <w:r w:rsidRPr="0070297E">
        <w:rPr>
          <w:rFonts w:ascii="Times New Roman" w:hAnsi="Times New Roman"/>
          <w:b/>
          <w:bCs/>
          <w:color w:val="000000"/>
          <w:spacing w:val="15"/>
          <w:lang w:eastAsia="ru-RU"/>
        </w:rPr>
        <w:t xml:space="preserve"> Конаковского района Тверской области</w:t>
      </w:r>
    </w:p>
    <w:p w:rsidR="00361366" w:rsidRPr="0070297E" w:rsidRDefault="00361366" w:rsidP="009236FB">
      <w:pPr>
        <w:widowControl w:val="0"/>
        <w:spacing w:after="120" w:line="240" w:lineRule="auto"/>
        <w:ind w:left="40"/>
        <w:jc w:val="center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70297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1.Общие положения</w:t>
      </w:r>
    </w:p>
    <w:p w:rsidR="00361366" w:rsidRPr="0070297E" w:rsidRDefault="00361366" w:rsidP="009236FB">
      <w:pPr>
        <w:widowControl w:val="0"/>
        <w:tabs>
          <w:tab w:val="left" w:pos="8823"/>
        </w:tabs>
        <w:spacing w:after="120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1.1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0297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Порядок применения бюджетной классификации Российской Федерации в части, относящейся к бюджету муниципального образования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 Конаковского района Тверской области</w:t>
      </w:r>
      <w:r w:rsidRPr="00D97B7F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(далее - Порядок), разработан в соответствии со статьей 9, положениями главы</w:t>
      </w:r>
      <w:r w:rsidRPr="0070297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4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назначения» (далее -Порядок №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0297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85н), приказом Министерства финансов Российской Федерации от 29.11.2017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F12AE">
        <w:rPr>
          <w:rFonts w:ascii="Times New Roman" w:hAnsi="Times New Roman"/>
          <w:smallCaps/>
          <w:color w:val="000000"/>
          <w:spacing w:val="11"/>
          <w:sz w:val="24"/>
          <w:szCs w:val="24"/>
        </w:rPr>
        <w:t>№</w:t>
      </w:r>
      <w:r>
        <w:rPr>
          <w:rFonts w:ascii="Times New Roman" w:hAnsi="Times New Roman"/>
          <w:smallCaps/>
          <w:color w:val="000000"/>
          <w:spacing w:val="11"/>
          <w:sz w:val="24"/>
          <w:szCs w:val="24"/>
        </w:rPr>
        <w:t xml:space="preserve"> </w:t>
      </w:r>
      <w:r w:rsidRPr="00DF12AE">
        <w:rPr>
          <w:rFonts w:ascii="Times New Roman" w:hAnsi="Times New Roman"/>
          <w:smallCaps/>
          <w:color w:val="000000"/>
          <w:spacing w:val="11"/>
          <w:sz w:val="24"/>
          <w:szCs w:val="24"/>
        </w:rPr>
        <w:t>209</w:t>
      </w:r>
      <w:r w:rsidRPr="00DF12AE">
        <w:rPr>
          <w:rFonts w:ascii="Times New Roman" w:hAnsi="Times New Roman"/>
          <w:smallCaps/>
          <w:color w:val="000000"/>
          <w:spacing w:val="11"/>
          <w:sz w:val="24"/>
          <w:szCs w:val="24"/>
          <w:lang w:val="en-US"/>
        </w:rPr>
        <w:t>h</w:t>
      </w:r>
      <w:r w:rsidRPr="00DF12AE">
        <w:rPr>
          <w:rFonts w:ascii="Times New Roman" w:hAnsi="Times New Roman"/>
          <w:smallCaps/>
          <w:color w:val="000000"/>
          <w:spacing w:val="11"/>
          <w:sz w:val="24"/>
          <w:szCs w:val="24"/>
        </w:rPr>
        <w:t xml:space="preserve"> </w:t>
      </w:r>
      <w:r w:rsidRPr="0070297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«Об утверждении Порядка применения классификации операций сектора государственного управления» (далее - Порядок №209н), приказом Приказ Министерства финансов Тверской области от 09.03.2016 № 4-нп (ред. от 21.02.2020) "О порядке применения бюджетной классификации Российской Федерации в части, относящейся к расходам и источникам финансирования дефицита областного бюджета Тверской области и бюджета Территориального фонда обязательного медицинского страхования Тверской области" (далее -Приказ Минфина Тверской области).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1.2</w:t>
      </w:r>
      <w:r w:rsidRPr="0070297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Порядок устанавливает правила применения бюджетной классификации Российской Федерации (далее - бюджетная классификация) в части, относящейся к бюджету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 Конаковского района Тверской области</w:t>
      </w:r>
      <w:r w:rsidRPr="0070297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(далее - бюджет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 w:rsidRPr="0070297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), участниками бюджетного процесса муниципального образования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 w:rsidRPr="0070297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Конаковского района Тверской области при составлении, исполнении бюджета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 w:rsidRPr="0070297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, ведении бюджетного учета и составлении бюджетной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70297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(бухгалтерской) и иной финансовой отчетности об исполнении бюджета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.</w:t>
      </w:r>
    </w:p>
    <w:p w:rsidR="00361366" w:rsidRPr="00DF12AE" w:rsidRDefault="00361366" w:rsidP="001E2B65">
      <w:pPr>
        <w:widowControl w:val="0"/>
        <w:spacing w:after="0" w:line="240" w:lineRule="auto"/>
        <w:ind w:right="40"/>
        <w:jc w:val="center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2.Общие подходы к порядку формирования и применения бюджетной</w:t>
      </w:r>
    </w:p>
    <w:p w:rsidR="00361366" w:rsidRDefault="00361366" w:rsidP="001E2B65">
      <w:pPr>
        <w:widowControl w:val="0"/>
        <w:spacing w:after="0" w:line="240" w:lineRule="auto"/>
        <w:ind w:right="40"/>
        <w:jc w:val="center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к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лассификации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2.1.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>Настоящий порядок определяет принципы формирования и применения кодов бюджетной классификации Российской Федерации, а также их структуру и принципы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присвоения кодов составных частей бюджетной классификации Российской Федерации, которые являются едиными для бюджетов бюджетной системы Российской Федерации, а также кодов составных частей бюджетной классификации в части, относящейся к бюджету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2.2.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2.3.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Бюджетная классификация Российской Федерации включает: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-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классификацию доходов бюджетов;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-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классификацию расходов бюджетов;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-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классификацию источников финансирования дефицитов бюджетов;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-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классификацию операций публично-правовых образований (далее -классификация операций сектор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а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государственного управления (КОСГУ)).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2.4.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Применение классификации доходов бюджетов, источников финансирования дефицита бюджета осуществляется в порядке, установленном Бюджетным кодексом Российской Федерации и Министерством финансов Российской Федерации (порядок №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85н).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2.5.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Код вида доходов включает группу, подгруппу, статью, подстатью и элемент дохода. Единые для бюджетов бюджетной системы Российской Федерации группы и подгруппы доходов установлены Бюджетным кодексом Российской Федерации - налоговые и неналоговые доходы и безвозмездные поступления. Единый для бюджетов бюджетной системы Российской Федерации перечень статей и подстатей доходов б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ю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джетов утверждается Министерством финансов Российской Федерации.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2.6.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Перечень главных администраторов доходов бюджета города, закрепляемые за ними виды доходов бюджета, утверждаются решением Совета депутатов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 xml:space="preserve">Юрьево-Девичьевского сельского поселения 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Конаковского района Тверской области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«О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бюджете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 xml:space="preserve">Юрьево-Девичьевского сельского поселения 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Конаковского района Тверской области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»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(далее - Решение о бюджете).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2.7.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В случаях изменения состава и (или) функций главных администраторов доходов бюджета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, а также в состав закрепленных за н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ими кодов классификации доходов 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бюджетов вносятся на основании Постановления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Главы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 xml:space="preserve">Юрьево-Девичьевского сельского поселения 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с последующим внесением изменений в решение о бюджете.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2.8.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>При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формировании кодов классификации расходов бюджета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и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спользуется единая двадцатизначная разрядность.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2.9.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>Структура двадцатизначного кода классификации расходов бюджетов представлена в таблице 1, является единой для бюджетов бюджетной системы Российской Федерации и состоит из: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-кода главного распорядителя бюджетных средств (1-3 разряды);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-кода раздела(4-5разряды);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-кода подраздела(6-7разряды);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-кода целевой статьи (8-17разряды);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-кода вида расходов(18-20разряды).</w:t>
      </w:r>
    </w:p>
    <w:p w:rsidR="00361366" w:rsidRPr="00DF12AE" w:rsidRDefault="00361366" w:rsidP="00D01A43">
      <w:pPr>
        <w:widowControl w:val="0"/>
        <w:spacing w:after="213" w:line="346" w:lineRule="exact"/>
        <w:ind w:right="40"/>
        <w:jc w:val="right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353727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Таблица 1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6"/>
        <w:gridCol w:w="854"/>
        <w:gridCol w:w="859"/>
        <w:gridCol w:w="1138"/>
        <w:gridCol w:w="710"/>
        <w:gridCol w:w="1142"/>
        <w:gridCol w:w="2500"/>
        <w:gridCol w:w="999"/>
      </w:tblGrid>
      <w:tr w:rsidR="00361366" w:rsidRPr="00C27F98" w:rsidTr="00926603">
        <w:trPr>
          <w:trHeight w:hRule="exact" w:val="298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Код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главного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распоряди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теля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  <w:rPr>
                <w:rStyle w:val="10pt"/>
              </w:rPr>
            </w:pPr>
            <w:r>
              <w:rPr>
                <w:rStyle w:val="10pt"/>
              </w:rPr>
              <w:t>бюджет</w:t>
            </w:r>
          </w:p>
          <w:p w:rsidR="00361366" w:rsidRDefault="00361366" w:rsidP="00353727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ных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средств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66" w:rsidRDefault="00361366" w:rsidP="00A44D1C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10pt"/>
              </w:rPr>
              <w:t>Код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10pt"/>
              </w:rPr>
              <w:t>разде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10pt"/>
              </w:rPr>
              <w:t>ла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  <w:ind w:left="240"/>
              <w:jc w:val="left"/>
            </w:pPr>
            <w:r>
              <w:rPr>
                <w:rStyle w:val="10pt"/>
              </w:rPr>
              <w:t>Код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0pt"/>
              </w:rPr>
              <w:t>подраз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  <w:ind w:left="160"/>
              <w:jc w:val="left"/>
            </w:pPr>
            <w:r>
              <w:rPr>
                <w:rStyle w:val="10pt"/>
              </w:rPr>
              <w:t>дела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366" w:rsidRDefault="00361366" w:rsidP="00A44D1C">
            <w:pPr>
              <w:pStyle w:val="3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Код целевой статьи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66" w:rsidRDefault="00361366" w:rsidP="00353727">
            <w:pPr>
              <w:pStyle w:val="3"/>
              <w:shd w:val="clear" w:color="auto" w:fill="auto"/>
              <w:spacing w:after="0" w:line="278" w:lineRule="exact"/>
              <w:jc w:val="left"/>
            </w:pPr>
            <w:r>
              <w:rPr>
                <w:rStyle w:val="10pt"/>
              </w:rPr>
              <w:t>Код вида расходов</w:t>
            </w:r>
          </w:p>
        </w:tc>
      </w:tr>
      <w:tr w:rsidR="00361366" w:rsidRPr="00C27F98" w:rsidTr="00926603">
        <w:trPr>
          <w:trHeight w:hRule="exact" w:val="557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366" w:rsidRPr="00C27F98" w:rsidRDefault="00361366" w:rsidP="00A44D1C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366" w:rsidRPr="00C27F98" w:rsidRDefault="00361366" w:rsidP="00A44D1C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366" w:rsidRPr="00C27F98" w:rsidRDefault="00361366" w:rsidP="00A44D1C"/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366" w:rsidRDefault="00361366" w:rsidP="00A44D1C">
            <w:pPr>
              <w:pStyle w:val="3"/>
              <w:shd w:val="clear" w:color="auto" w:fill="auto"/>
              <w:spacing w:after="0" w:line="278" w:lineRule="exact"/>
            </w:pPr>
            <w:r>
              <w:rPr>
                <w:rStyle w:val="10pt"/>
              </w:rPr>
              <w:t>Программная (непрограммная статья)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66" w:rsidRDefault="00361366" w:rsidP="00A44D1C">
            <w:pPr>
              <w:pStyle w:val="3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10pt"/>
              </w:rPr>
              <w:t>Направление расходов</w:t>
            </w: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66" w:rsidRPr="00C27F98" w:rsidRDefault="00361366" w:rsidP="00A44D1C"/>
        </w:tc>
      </w:tr>
      <w:tr w:rsidR="00361366" w:rsidRPr="00C27F98" w:rsidTr="00926603">
        <w:trPr>
          <w:trHeight w:hRule="exact" w:val="2227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366" w:rsidRPr="00C27F98" w:rsidRDefault="00361366" w:rsidP="00A44D1C"/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366" w:rsidRPr="00C27F98" w:rsidRDefault="00361366" w:rsidP="00A44D1C"/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366" w:rsidRPr="00C27F98" w:rsidRDefault="00361366" w:rsidP="00A44D1C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Програм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мное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  <w:rPr>
                <w:rStyle w:val="10pt"/>
              </w:rPr>
            </w:pPr>
            <w:r>
              <w:rPr>
                <w:rStyle w:val="10pt"/>
              </w:rPr>
              <w:t>(непрог</w:t>
            </w:r>
          </w:p>
          <w:p w:rsidR="00361366" w:rsidRDefault="00361366" w:rsidP="00353727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раммное)</w:t>
            </w:r>
          </w:p>
          <w:p w:rsidR="00361366" w:rsidRDefault="00361366" w:rsidP="00353727">
            <w:pPr>
              <w:pStyle w:val="3"/>
              <w:shd w:val="clear" w:color="auto" w:fill="auto"/>
              <w:spacing w:after="0" w:line="274" w:lineRule="exact"/>
              <w:rPr>
                <w:rStyle w:val="10pt"/>
              </w:rPr>
            </w:pPr>
            <w:r>
              <w:rPr>
                <w:rStyle w:val="10pt"/>
              </w:rPr>
              <w:t>направле</w:t>
            </w:r>
          </w:p>
          <w:p w:rsidR="00361366" w:rsidRDefault="00361366" w:rsidP="00353727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ние</w:t>
            </w:r>
          </w:p>
          <w:p w:rsidR="00361366" w:rsidRDefault="00361366" w:rsidP="00353727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Под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прог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рам</w:t>
            </w:r>
          </w:p>
          <w:p w:rsidR="00361366" w:rsidRDefault="00361366" w:rsidP="00A44D1C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1366" w:rsidRDefault="00361366" w:rsidP="00353727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Основное</w:t>
            </w:r>
          </w:p>
          <w:p w:rsidR="00361366" w:rsidRDefault="00361366" w:rsidP="00353727">
            <w:pPr>
              <w:pStyle w:val="3"/>
              <w:shd w:val="clear" w:color="auto" w:fill="auto"/>
              <w:spacing w:after="0" w:line="274" w:lineRule="exact"/>
            </w:pPr>
            <w:r>
              <w:rPr>
                <w:rStyle w:val="10pt"/>
              </w:rPr>
              <w:t>мероприя тие</w:t>
            </w:r>
          </w:p>
        </w:tc>
        <w:tc>
          <w:tcPr>
            <w:tcW w:w="25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1366" w:rsidRPr="00C27F98" w:rsidRDefault="00361366" w:rsidP="00A44D1C"/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366" w:rsidRPr="00C27F98" w:rsidRDefault="00361366" w:rsidP="00A44D1C"/>
        </w:tc>
      </w:tr>
      <w:tr w:rsidR="00361366" w:rsidRPr="00C27F98" w:rsidTr="00926603">
        <w:trPr>
          <w:trHeight w:hRule="exact" w:val="307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366" w:rsidRDefault="00361366" w:rsidP="00353727">
            <w:pPr>
              <w:pStyle w:val="3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1 2 3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366" w:rsidRDefault="00361366" w:rsidP="00353727">
            <w:pPr>
              <w:pStyle w:val="3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4 5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366" w:rsidRDefault="00361366" w:rsidP="00353727">
            <w:pPr>
              <w:pStyle w:val="3"/>
              <w:shd w:val="clear" w:color="auto" w:fill="auto"/>
              <w:spacing w:after="0" w:line="200" w:lineRule="exact"/>
              <w:ind w:left="160"/>
            </w:pPr>
            <w:r>
              <w:rPr>
                <w:rStyle w:val="10pt"/>
              </w:rPr>
              <w:t>6 7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366" w:rsidRDefault="00361366" w:rsidP="00353727">
            <w:pPr>
              <w:pStyle w:val="3"/>
              <w:shd w:val="clear" w:color="auto" w:fill="auto"/>
              <w:spacing w:after="0" w:line="200" w:lineRule="exact"/>
              <w:ind w:left="140"/>
            </w:pPr>
            <w:r>
              <w:rPr>
                <w:rStyle w:val="10pt"/>
              </w:rPr>
              <w:t>8 9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366" w:rsidRDefault="00361366" w:rsidP="00353727">
            <w:pPr>
              <w:pStyle w:val="3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366" w:rsidRDefault="00361366" w:rsidP="00353727">
            <w:pPr>
              <w:pStyle w:val="3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11 12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366" w:rsidRDefault="00361366" w:rsidP="00353727">
            <w:pPr>
              <w:pStyle w:val="3"/>
              <w:shd w:val="clear" w:color="auto" w:fill="auto"/>
              <w:spacing w:after="0" w:line="200" w:lineRule="exact"/>
              <w:ind w:left="240"/>
            </w:pPr>
            <w:r>
              <w:rPr>
                <w:rStyle w:val="10pt"/>
              </w:rPr>
              <w:t>13 14 15 16 17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66" w:rsidRDefault="00361366" w:rsidP="00353727">
            <w:pPr>
              <w:pStyle w:val="3"/>
              <w:shd w:val="clear" w:color="auto" w:fill="auto"/>
              <w:spacing w:after="0" w:line="200" w:lineRule="exact"/>
              <w:ind w:left="200"/>
            </w:pPr>
            <w:r>
              <w:rPr>
                <w:rStyle w:val="10pt"/>
              </w:rPr>
              <w:t>18 19 20</w:t>
            </w:r>
          </w:p>
        </w:tc>
      </w:tr>
    </w:tbl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2.10.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Коды и перечень главных распорядителей бюджетных средств, перечень разделов, подразделов, целевых статей, групп видов расходов бюджета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 xml:space="preserve">Юрьево-Девичьевского сельского поселения 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утверждаются решением о бюджете в составе ведомственной структуры расходов.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2.11.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Код главного распорядителя бюджетных средств состоит из трех разрядов и формируется с применением числового ряда: 1, 2, 3, 4, 5, 6, 7, 8, 9, 0. Главному распорядителю бюджетных средств, обладающему полномочиями главного администратора доходов бюджета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, присваивается код главного распорядителя бюджетных средств, соответствующий коду главы.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2.12.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Отнесение расходов бюджета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поселения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на соответствующие разделы и подразделы, коды видов расходов осуществляется в порядке, установленном Министерством финансов Российской Федерации (порядок №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85н).</w:t>
      </w:r>
    </w:p>
    <w:p w:rsidR="00361366" w:rsidRPr="00DF12AE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2.13.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Коды и перечень главных администраторов источников финансирования дефицита бюджета города утверждаются решением о бюджете.</w:t>
      </w:r>
    </w:p>
    <w:p w:rsidR="00361366" w:rsidRPr="00DF12AE" w:rsidRDefault="00361366" w:rsidP="00D067B3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2.14.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бюджетов вносятся на основании Постановления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Главы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 w:rsidRPr="00DF12AE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с последующим внесением изменений в решение о бюджете.</w:t>
      </w:r>
    </w:p>
    <w:p w:rsidR="00361366" w:rsidRPr="00B517C6" w:rsidRDefault="00361366" w:rsidP="00B517C6">
      <w:pPr>
        <w:widowControl w:val="0"/>
        <w:spacing w:after="213" w:line="346" w:lineRule="exact"/>
        <w:ind w:right="40"/>
        <w:jc w:val="center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3.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Порядок формирования кодов целевых статей расходов бюджета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.</w:t>
      </w:r>
    </w:p>
    <w:p w:rsidR="00361366" w:rsidRPr="00B517C6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3.1.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Код целевой статьи расходов бюджета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состоит из десяти разрядов (8-17 разряды кода классификации расходов бюджетов).</w:t>
      </w:r>
    </w:p>
    <w:p w:rsidR="00361366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3.2.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>Структура кода целевой статьи расход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ов включает следующие составные части:</w:t>
      </w:r>
    </w:p>
    <w:p w:rsidR="00361366" w:rsidRPr="00B517C6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-код программного (непрограммного) направления расходов(8-9разряды) предназначен для кодирования бюджетных ассигнований по муниципальным программ муниципального образования </w:t>
      </w:r>
      <w:r w:rsidRPr="00D97B7F"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Юрьево-Девичьевского сельского поселения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Конаковского района Т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верской области (далее - муниципальные программы), непрограммным направлениям расходов, универсальным направлениям расходов в рамках непрограммных направлений расходов;</w:t>
      </w:r>
    </w:p>
    <w:p w:rsidR="00361366" w:rsidRPr="00B517C6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-код подпрограммы (10 разряд) предназначен для кодирования бюджетных ассигнований по подпрограммам муниципальных программ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поселения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, а также непрограммным направлениям деятельности;</w:t>
      </w:r>
    </w:p>
    <w:p w:rsidR="00361366" w:rsidRPr="00B517C6" w:rsidRDefault="00361366" w:rsidP="009236FB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-код основного мероприятия (11-12 разряды) предназначен для кодирования бюджетных ассигнований по основным мероприятиям муниципальных программ, национальным, федеральным, региональным проектам;</w:t>
      </w:r>
    </w:p>
    <w:p w:rsidR="00361366" w:rsidRPr="00C96055" w:rsidRDefault="00361366" w:rsidP="00B517C6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-код направления расходов (13-17 разряды) предназначен для кодирования бюджетных ассигнований по соответствующему направлению (цели) расходования средств, конкретизирующих основные мероприятия муниципальных программ и универсальных направлений расходов в рамках непрограммных направлений деятельности, а также по соответствующему </w:t>
      </w:r>
      <w:r w:rsidRPr="00C96055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результату реализации проекта.</w:t>
      </w:r>
    </w:p>
    <w:p w:rsidR="00361366" w:rsidRPr="00B517C6" w:rsidRDefault="00361366" w:rsidP="00D067B3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C96055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3.3.</w:t>
      </w:r>
      <w:r w:rsidRPr="00C96055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Целевым статьям расходов бюджета Юрьево-Девичьевского сельского поселения присваиваются коды, сформированные с применением буквенно-цифрового ряда: 0, 1,2, 3, 4, 5, 6, 7, 8, 9, А, Б, В, Г, Д, Е, Ж, И, К, Л, М, Н, П, Р, С, Т, У, Ф, Ц, Ч, Ш, Щ, Э, Ю, Я, A, D, Е, F, G, I, J, L, N, Р, Q, R, S, U, V, W, Y, Z.</w:t>
      </w:r>
    </w:p>
    <w:p w:rsidR="00361366" w:rsidRDefault="00361366" w:rsidP="00B517C6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3.4.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При формировании бюджета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Юрьево-Девичьевского сельского поселения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установлены общие универсальные направления расходов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в рамках кода программной и неп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рограммной статьи (8-12 разряды), приведенные в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таблице 2.</w:t>
      </w:r>
    </w:p>
    <w:p w:rsidR="00361366" w:rsidRDefault="00361366" w:rsidP="00B517C6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p w:rsidR="00361366" w:rsidRDefault="00361366" w:rsidP="00B517C6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</w:p>
    <w:p w:rsidR="00361366" w:rsidRDefault="00361366" w:rsidP="00B517C6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p w:rsidR="00361366" w:rsidRPr="00B517C6" w:rsidRDefault="00361366" w:rsidP="00B517C6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p w:rsidR="00361366" w:rsidRDefault="00361366" w:rsidP="00D067B3">
      <w:pPr>
        <w:widowControl w:val="0"/>
        <w:spacing w:after="213" w:line="346" w:lineRule="exact"/>
        <w:ind w:right="40"/>
        <w:jc w:val="right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Таблица 2</w:t>
      </w:r>
    </w:p>
    <w:p w:rsidR="00361366" w:rsidRDefault="00361366" w:rsidP="00D067B3">
      <w:pPr>
        <w:widowControl w:val="0"/>
        <w:spacing w:after="213" w:line="346" w:lineRule="exact"/>
        <w:ind w:right="40"/>
        <w:jc w:val="right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7354"/>
      </w:tblGrid>
      <w:tr w:rsidR="00361366" w:rsidRPr="00C27F98" w:rsidTr="00431113">
        <w:trPr>
          <w:trHeight w:hRule="exact" w:val="13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1366" w:rsidRPr="00926603" w:rsidRDefault="00361366" w:rsidP="00926603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431113">
              <w:rPr>
                <w:rFonts w:ascii="Times New Roman" w:hAnsi="Times New Roman"/>
                <w:bCs/>
                <w:color w:val="000000"/>
                <w:spacing w:val="15"/>
                <w:sz w:val="23"/>
                <w:szCs w:val="23"/>
                <w:shd w:val="clear" w:color="auto" w:fill="FFFFFF"/>
                <w:lang w:eastAsia="ru-RU"/>
              </w:rPr>
              <w:t>Код</w:t>
            </w:r>
          </w:p>
          <w:p w:rsidR="00361366" w:rsidRPr="00926603" w:rsidRDefault="00361366" w:rsidP="00926603">
            <w:pPr>
              <w:widowControl w:val="0"/>
              <w:spacing w:after="0" w:line="322" w:lineRule="exact"/>
              <w:jc w:val="center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431113">
              <w:rPr>
                <w:rFonts w:ascii="Times New Roman" w:hAnsi="Times New Roman"/>
                <w:bCs/>
                <w:color w:val="000000"/>
                <w:spacing w:val="15"/>
                <w:sz w:val="23"/>
                <w:szCs w:val="23"/>
                <w:shd w:val="clear" w:color="auto" w:fill="FFFFFF"/>
                <w:lang w:eastAsia="ru-RU"/>
              </w:rPr>
              <w:t>программной и непрограммной статьи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66" w:rsidRPr="00926603" w:rsidRDefault="00361366" w:rsidP="00431113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431113">
              <w:rPr>
                <w:rFonts w:ascii="Times New Roman" w:hAnsi="Times New Roman"/>
                <w:bCs/>
                <w:color w:val="000000"/>
                <w:spacing w:val="15"/>
                <w:sz w:val="23"/>
                <w:szCs w:val="23"/>
                <w:shd w:val="clear" w:color="auto" w:fill="FFFFFF"/>
                <w:lang w:eastAsia="ru-RU"/>
              </w:rPr>
              <w:t>Наименование</w:t>
            </w:r>
          </w:p>
        </w:tc>
      </w:tr>
      <w:tr w:rsidR="00361366" w:rsidRPr="00C27F98" w:rsidTr="00431113">
        <w:trPr>
          <w:trHeight w:hRule="exact" w:val="33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366" w:rsidRPr="00926603" w:rsidRDefault="00361366" w:rsidP="00431113">
            <w:pPr>
              <w:widowControl w:val="0"/>
              <w:spacing w:after="0" w:line="230" w:lineRule="exact"/>
              <w:ind w:right="120"/>
              <w:jc w:val="center"/>
              <w:rPr>
                <w:rFonts w:ascii="Times New Roman" w:hAnsi="Times New Roman"/>
                <w:i/>
                <w:spacing w:val="12"/>
                <w:sz w:val="24"/>
                <w:szCs w:val="24"/>
                <w:u w:val="single"/>
                <w:lang w:eastAsia="ru-RU"/>
              </w:rPr>
            </w:pPr>
            <w:r w:rsidRPr="00431113">
              <w:rPr>
                <w:rFonts w:ascii="Times New Roman" w:hAnsi="Times New Roman"/>
                <w:bCs/>
                <w:i/>
                <w:color w:val="000000"/>
                <w:spacing w:val="15"/>
                <w:sz w:val="24"/>
                <w:szCs w:val="24"/>
                <w:u w:val="single"/>
                <w:shd w:val="clear" w:color="auto" w:fill="FFFFFF"/>
                <w:lang w:eastAsia="ru-RU"/>
              </w:rPr>
              <w:t>XX 0 00 00000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366" w:rsidRPr="00926603" w:rsidRDefault="00361366" w:rsidP="00A728E0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i/>
                <w:spacing w:val="12"/>
                <w:sz w:val="23"/>
                <w:szCs w:val="23"/>
                <w:u w:val="single"/>
                <w:lang w:eastAsia="ru-RU"/>
              </w:rPr>
            </w:pPr>
            <w:r w:rsidRPr="00431113">
              <w:rPr>
                <w:rFonts w:ascii="Times New Roman" w:hAnsi="Times New Roman"/>
                <w:bCs/>
                <w:i/>
                <w:color w:val="000000"/>
                <w:spacing w:val="15"/>
                <w:sz w:val="23"/>
                <w:szCs w:val="23"/>
                <w:u w:val="single"/>
                <w:shd w:val="clear" w:color="auto" w:fill="FFFFFF"/>
                <w:lang w:eastAsia="ru-RU"/>
              </w:rPr>
              <w:t>Муниципальная программа</w:t>
            </w:r>
          </w:p>
        </w:tc>
      </w:tr>
      <w:tr w:rsidR="00361366" w:rsidRPr="00C27F98" w:rsidTr="00431113">
        <w:trPr>
          <w:trHeight w:hRule="exact" w:val="34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366" w:rsidRPr="00926603" w:rsidRDefault="00361366" w:rsidP="00431113">
            <w:pPr>
              <w:widowControl w:val="0"/>
              <w:spacing w:after="0" w:line="230" w:lineRule="exact"/>
              <w:ind w:right="120"/>
              <w:jc w:val="center"/>
              <w:rPr>
                <w:rFonts w:ascii="Times New Roman" w:hAnsi="Times New Roman"/>
                <w:spacing w:val="12"/>
                <w:sz w:val="24"/>
                <w:szCs w:val="24"/>
                <w:lang w:eastAsia="ru-RU"/>
              </w:rPr>
            </w:pPr>
            <w:r w:rsidRPr="00431113">
              <w:rPr>
                <w:rFonts w:ascii="Times New Roman" w:hAnsi="Times New Roman"/>
                <w:color w:val="000000"/>
                <w:spacing w:val="12"/>
                <w:sz w:val="24"/>
                <w:szCs w:val="24"/>
                <w:shd w:val="clear" w:color="auto" w:fill="FFFFFF"/>
                <w:lang w:eastAsia="ru-RU"/>
              </w:rPr>
              <w:t>XX X 00 00000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366" w:rsidRPr="00926603" w:rsidRDefault="00361366" w:rsidP="00A728E0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>Подпрограмма муниципальной программы</w:t>
            </w:r>
          </w:p>
        </w:tc>
      </w:tr>
      <w:tr w:rsidR="00361366" w:rsidRPr="00C27F98" w:rsidTr="00431113">
        <w:trPr>
          <w:trHeight w:hRule="exact" w:val="33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366" w:rsidRPr="00926603" w:rsidRDefault="00361366" w:rsidP="00431113">
            <w:pPr>
              <w:widowControl w:val="0"/>
              <w:spacing w:after="0" w:line="230" w:lineRule="exact"/>
              <w:jc w:val="center"/>
              <w:rPr>
                <w:rFonts w:ascii="Times New Roman" w:hAnsi="Times New Roman"/>
                <w:spacing w:val="12"/>
                <w:sz w:val="24"/>
                <w:szCs w:val="24"/>
                <w:lang w:eastAsia="ru-RU"/>
              </w:rPr>
            </w:pPr>
            <w:r w:rsidRPr="00431113">
              <w:rPr>
                <w:rFonts w:ascii="Times New Roman" w:hAnsi="Times New Roman"/>
                <w:color w:val="000000"/>
                <w:spacing w:val="12"/>
                <w:sz w:val="24"/>
                <w:szCs w:val="24"/>
                <w:shd w:val="clear" w:color="auto" w:fill="FFFFFF"/>
                <w:lang w:eastAsia="ru-RU"/>
              </w:rPr>
              <w:t>XX X XX 00000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366" w:rsidRPr="00926603" w:rsidRDefault="00361366" w:rsidP="00A728E0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>Задача муниципальной программы</w:t>
            </w:r>
          </w:p>
        </w:tc>
      </w:tr>
      <w:tr w:rsidR="00361366" w:rsidRPr="00C27F98" w:rsidTr="00431113">
        <w:trPr>
          <w:trHeight w:hRule="exact" w:val="65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366" w:rsidRPr="00926603" w:rsidRDefault="00361366" w:rsidP="00431113">
            <w:pPr>
              <w:widowControl w:val="0"/>
              <w:spacing w:after="60" w:line="230" w:lineRule="exact"/>
              <w:ind w:right="120"/>
              <w:jc w:val="center"/>
              <w:rPr>
                <w:rFonts w:ascii="Times New Roman" w:hAnsi="Times New Roman"/>
                <w:spacing w:val="12"/>
                <w:sz w:val="24"/>
                <w:szCs w:val="24"/>
                <w:lang w:eastAsia="ru-RU"/>
              </w:rPr>
            </w:pPr>
            <w:r w:rsidRPr="00431113">
              <w:rPr>
                <w:rFonts w:ascii="Times New Roman" w:hAnsi="Times New Roman"/>
                <w:color w:val="000000"/>
                <w:spacing w:val="12"/>
                <w:sz w:val="24"/>
                <w:szCs w:val="24"/>
                <w:shd w:val="clear" w:color="auto" w:fill="FFFFFF"/>
                <w:lang w:eastAsia="ru-RU"/>
              </w:rPr>
              <w:t>XX XXX</w:t>
            </w:r>
            <w:r>
              <w:rPr>
                <w:rFonts w:ascii="Times New Roman" w:hAnsi="Times New Roman"/>
                <w:spacing w:val="1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ru-RU"/>
              </w:rPr>
              <w:t>ХХХХХ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366" w:rsidRPr="00926603" w:rsidRDefault="00361366" w:rsidP="00A728E0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>Направление расходов на реализацию основного мероприятия муниципальной программы</w:t>
            </w:r>
          </w:p>
        </w:tc>
      </w:tr>
      <w:tr w:rsidR="00361366" w:rsidRPr="00C27F98" w:rsidTr="00431113">
        <w:trPr>
          <w:trHeight w:hRule="exact" w:val="33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366" w:rsidRPr="00926603" w:rsidRDefault="00361366" w:rsidP="00431113">
            <w:pPr>
              <w:widowControl w:val="0"/>
              <w:spacing w:after="0" w:line="230" w:lineRule="exact"/>
              <w:ind w:right="120"/>
              <w:jc w:val="center"/>
              <w:rPr>
                <w:rFonts w:ascii="Times New Roman" w:hAnsi="Times New Roman"/>
                <w:i/>
                <w:spacing w:val="12"/>
                <w:sz w:val="23"/>
                <w:szCs w:val="23"/>
                <w:u w:val="single"/>
                <w:lang w:eastAsia="ru-RU"/>
              </w:rPr>
            </w:pPr>
            <w:r w:rsidRPr="00431113">
              <w:rPr>
                <w:rFonts w:ascii="Times New Roman" w:hAnsi="Times New Roman"/>
                <w:bCs/>
                <w:i/>
                <w:color w:val="000000"/>
                <w:spacing w:val="15"/>
                <w:sz w:val="23"/>
                <w:szCs w:val="23"/>
                <w:u w:val="single"/>
                <w:shd w:val="clear" w:color="auto" w:fill="FFFFFF"/>
                <w:lang w:eastAsia="ru-RU"/>
              </w:rPr>
              <w:t>99 0 00 00000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366" w:rsidRPr="00926603" w:rsidRDefault="00361366" w:rsidP="00A728E0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i/>
                <w:spacing w:val="12"/>
                <w:sz w:val="23"/>
                <w:szCs w:val="23"/>
                <w:u w:val="single"/>
                <w:lang w:eastAsia="ru-RU"/>
              </w:rPr>
            </w:pPr>
            <w:r w:rsidRPr="00431113">
              <w:rPr>
                <w:rFonts w:ascii="Times New Roman" w:hAnsi="Times New Roman"/>
                <w:bCs/>
                <w:i/>
                <w:color w:val="000000"/>
                <w:spacing w:val="15"/>
                <w:sz w:val="23"/>
                <w:szCs w:val="23"/>
                <w:u w:val="single"/>
                <w:shd w:val="clear" w:color="auto" w:fill="FFFFFF"/>
                <w:lang w:eastAsia="ru-RU"/>
              </w:rPr>
              <w:t>Расходы, не включенные в муниципальные программы</w:t>
            </w:r>
          </w:p>
        </w:tc>
      </w:tr>
      <w:tr w:rsidR="00361366" w:rsidRPr="00C27F98" w:rsidTr="00C96055">
        <w:trPr>
          <w:trHeight w:hRule="exact" w:val="53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366" w:rsidRPr="00926603" w:rsidRDefault="00361366" w:rsidP="00C96055">
            <w:pPr>
              <w:widowControl w:val="0"/>
              <w:spacing w:after="0" w:line="230" w:lineRule="exact"/>
              <w:ind w:right="120"/>
              <w:jc w:val="center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 xml:space="preserve">99 </w:t>
            </w:r>
            <w:r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 xml:space="preserve">9 </w:t>
            </w: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>00 00000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366" w:rsidRPr="00926603" w:rsidRDefault="00361366" w:rsidP="00A728E0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C96055"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  <w:t>Расходы на обеспечение деятельности представительных и исполнительных органов местного самоуправления</w:t>
            </w:r>
          </w:p>
        </w:tc>
      </w:tr>
      <w:tr w:rsidR="00361366" w:rsidRPr="00C27F98" w:rsidTr="00431113">
        <w:trPr>
          <w:trHeight w:hRule="exact" w:val="6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1366" w:rsidRPr="00926603" w:rsidRDefault="00361366" w:rsidP="00431113">
            <w:pPr>
              <w:widowControl w:val="0"/>
              <w:spacing w:after="0" w:line="360" w:lineRule="exact"/>
              <w:ind w:right="120"/>
              <w:jc w:val="center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 xml:space="preserve">99 </w:t>
            </w:r>
            <w:r w:rsidRPr="00926603">
              <w:rPr>
                <w:rFonts w:ascii="Times New Roman" w:hAnsi="Times New Roman"/>
                <w:color w:val="000000"/>
                <w:spacing w:val="1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926603">
              <w:rPr>
                <w:rFonts w:ascii="Times New Roman" w:hAnsi="Times New Roman"/>
                <w:color w:val="000000"/>
                <w:spacing w:val="10"/>
                <w:sz w:val="36"/>
                <w:szCs w:val="36"/>
                <w:shd w:val="clear" w:color="auto" w:fill="FFFFFF"/>
                <w:lang w:eastAsia="ru-RU"/>
              </w:rPr>
              <w:t xml:space="preserve"> </w:t>
            </w: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>00 00000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366" w:rsidRPr="00926603" w:rsidRDefault="00361366" w:rsidP="00A728E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>Прочие выплаты по обязательствам муниципального образования</w:t>
            </w:r>
          </w:p>
        </w:tc>
      </w:tr>
      <w:tr w:rsidR="00361366" w:rsidRPr="00C27F98" w:rsidTr="00431113">
        <w:trPr>
          <w:trHeight w:hRule="exact" w:val="64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366" w:rsidRPr="00926603" w:rsidRDefault="00361366" w:rsidP="00431113">
            <w:pPr>
              <w:widowControl w:val="0"/>
              <w:spacing w:after="0" w:line="230" w:lineRule="exact"/>
              <w:ind w:right="120"/>
              <w:jc w:val="center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>99 4 00 00000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366" w:rsidRPr="00926603" w:rsidRDefault="00361366" w:rsidP="00A728E0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>Отдельные мероприятия, не включенные в муниципальные программы за счет средств местного бюджета</w:t>
            </w:r>
          </w:p>
        </w:tc>
      </w:tr>
      <w:tr w:rsidR="00361366" w:rsidRPr="00C27F98" w:rsidTr="00431113">
        <w:trPr>
          <w:trHeight w:hRule="exact" w:val="6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1366" w:rsidRPr="00926603" w:rsidRDefault="00361366" w:rsidP="00431113">
            <w:pPr>
              <w:widowControl w:val="0"/>
              <w:spacing w:after="0" w:line="230" w:lineRule="exact"/>
              <w:ind w:right="120"/>
              <w:jc w:val="center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>99 5 00 00000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1366" w:rsidRPr="00926603" w:rsidRDefault="00361366" w:rsidP="00A728E0">
            <w:pPr>
              <w:widowControl w:val="0"/>
              <w:spacing w:after="0" w:line="240" w:lineRule="auto"/>
              <w:ind w:left="120"/>
              <w:rPr>
                <w:rFonts w:ascii="Times New Roman" w:hAnsi="Times New Roman"/>
                <w:spacing w:val="12"/>
                <w:sz w:val="23"/>
                <w:szCs w:val="23"/>
                <w:lang w:eastAsia="ru-RU"/>
              </w:rPr>
            </w:pPr>
            <w:r w:rsidRPr="00926603">
              <w:rPr>
                <w:rFonts w:ascii="Times New Roman" w:hAnsi="Times New Roman"/>
                <w:color w:val="000000"/>
                <w:spacing w:val="12"/>
                <w:sz w:val="23"/>
                <w:szCs w:val="23"/>
                <w:shd w:val="clear" w:color="auto" w:fill="FFFFFF"/>
                <w:lang w:eastAsia="ru-RU"/>
              </w:rPr>
              <w:t>Расходы на отдельные мероприятия за счет целевых межбюджетных трансфертов, субсидий, субвенций</w:t>
            </w:r>
          </w:p>
        </w:tc>
      </w:tr>
    </w:tbl>
    <w:p w:rsidR="00361366" w:rsidRPr="00B517C6" w:rsidRDefault="00361366" w:rsidP="00B517C6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p w:rsidR="00361366" w:rsidRPr="00B517C6" w:rsidRDefault="00361366" w:rsidP="00A728E0">
      <w:pPr>
        <w:widowControl w:val="0"/>
        <w:spacing w:after="213" w:line="240" w:lineRule="auto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3.5.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При формировании бюджета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Юрьево-Девичьевского сельского поселения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установлены общие универсальные направления расходов в рамках кода направления расходов (13 - 17 разряды), приведенные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приложении к Порядку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.</w:t>
      </w:r>
    </w:p>
    <w:p w:rsidR="00361366" w:rsidRPr="00B517C6" w:rsidRDefault="00361366" w:rsidP="00B517C6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6.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Отражение расходов бюджета города по целевым статьям расходов на реализацию национальных, федеральных, региональных проектов, направленных на достижение соответствующих результатов реализации федеральных проектов, осуществляется в соответствии с Порядком №85н.</w:t>
      </w:r>
    </w:p>
    <w:p w:rsidR="00361366" w:rsidRPr="00B517C6" w:rsidRDefault="00361366" w:rsidP="00B517C6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3.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7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.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ab/>
        <w:t xml:space="preserve"> Внесение в течение финансового года изменений в наименование и (или) код целевой статьи расходов бюджета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Юрьево-Девичьевского сельского поселения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,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 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Юрьево-Девичьевского сельского поселения, 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а также, если Порядком №</w:t>
      </w:r>
      <w:r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B517C6"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  <w:t>85н не установлено иное.</w:t>
      </w:r>
    </w:p>
    <w:p w:rsidR="00361366" w:rsidRPr="00DF12AE" w:rsidRDefault="00361366" w:rsidP="0070297E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p w:rsidR="00361366" w:rsidRPr="00DF12AE" w:rsidRDefault="00361366" w:rsidP="0070297E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p w:rsidR="00361366" w:rsidRPr="00DF12AE" w:rsidRDefault="00361366" w:rsidP="0070297E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p w:rsidR="00361366" w:rsidRPr="00DF12AE" w:rsidRDefault="00361366" w:rsidP="0070297E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p w:rsidR="00361366" w:rsidRPr="001D1E09" w:rsidRDefault="00361366" w:rsidP="001F3A3C">
      <w:pPr>
        <w:widowControl w:val="0"/>
        <w:spacing w:after="0" w:line="240" w:lineRule="auto"/>
        <w:ind w:left="40"/>
        <w:jc w:val="right"/>
        <w:rPr>
          <w:rFonts w:ascii="Times New Roman" w:hAnsi="Times New Roman"/>
          <w:bCs/>
          <w:color w:val="000000"/>
          <w:spacing w:val="15"/>
          <w:lang w:eastAsia="ru-RU"/>
        </w:rPr>
      </w:pPr>
      <w:r w:rsidRPr="001E5CD5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bCs/>
          <w:color w:val="000000"/>
          <w:spacing w:val="15"/>
          <w:lang w:eastAsia="ru-RU"/>
        </w:rPr>
        <w:t>Порядку</w:t>
      </w:r>
    </w:p>
    <w:p w:rsidR="00361366" w:rsidRDefault="00361366" w:rsidP="001F3A3C">
      <w:pPr>
        <w:widowControl w:val="0"/>
        <w:spacing w:after="0" w:line="240" w:lineRule="auto"/>
        <w:ind w:left="40"/>
        <w:jc w:val="right"/>
        <w:rPr>
          <w:rFonts w:ascii="Times New Roman" w:hAnsi="Times New Roman"/>
          <w:bCs/>
          <w:color w:val="000000"/>
          <w:spacing w:val="15"/>
          <w:lang w:eastAsia="ru-RU"/>
        </w:rPr>
      </w:pPr>
      <w:r w:rsidRPr="001D1E09">
        <w:rPr>
          <w:rFonts w:ascii="Times New Roman" w:hAnsi="Times New Roman"/>
          <w:bCs/>
          <w:color w:val="000000"/>
          <w:spacing w:val="15"/>
          <w:lang w:eastAsia="ru-RU"/>
        </w:rPr>
        <w:t xml:space="preserve">применения бюджетной классификации </w:t>
      </w:r>
    </w:p>
    <w:p w:rsidR="00361366" w:rsidRDefault="00361366" w:rsidP="001F3A3C">
      <w:pPr>
        <w:widowControl w:val="0"/>
        <w:spacing w:after="0" w:line="240" w:lineRule="auto"/>
        <w:ind w:left="40"/>
        <w:jc w:val="right"/>
        <w:rPr>
          <w:rFonts w:ascii="Times New Roman" w:hAnsi="Times New Roman"/>
          <w:bCs/>
          <w:color w:val="000000"/>
          <w:spacing w:val="15"/>
          <w:lang w:eastAsia="ru-RU"/>
        </w:rPr>
      </w:pPr>
      <w:r w:rsidRPr="001D1E09">
        <w:rPr>
          <w:rFonts w:ascii="Times New Roman" w:hAnsi="Times New Roman"/>
          <w:bCs/>
          <w:color w:val="000000"/>
          <w:spacing w:val="15"/>
          <w:lang w:eastAsia="ru-RU"/>
        </w:rPr>
        <w:t>Российской Федерации в части,</w:t>
      </w:r>
    </w:p>
    <w:p w:rsidR="00361366" w:rsidRDefault="00361366" w:rsidP="001F3A3C">
      <w:pPr>
        <w:widowControl w:val="0"/>
        <w:spacing w:after="0" w:line="240" w:lineRule="auto"/>
        <w:ind w:left="40"/>
        <w:jc w:val="right"/>
        <w:rPr>
          <w:rFonts w:ascii="Times New Roman" w:hAnsi="Times New Roman"/>
          <w:bCs/>
          <w:color w:val="000000"/>
          <w:spacing w:val="15"/>
          <w:lang w:eastAsia="ru-RU"/>
        </w:rPr>
      </w:pPr>
      <w:r w:rsidRPr="001D1E09">
        <w:rPr>
          <w:rFonts w:ascii="Times New Roman" w:hAnsi="Times New Roman"/>
          <w:bCs/>
          <w:color w:val="000000"/>
          <w:spacing w:val="15"/>
          <w:lang w:eastAsia="ru-RU"/>
        </w:rPr>
        <w:t xml:space="preserve"> относящейся к бюджету </w:t>
      </w:r>
      <w:r>
        <w:rPr>
          <w:rFonts w:ascii="Times New Roman" w:hAnsi="Times New Roman"/>
          <w:bCs/>
          <w:color w:val="000000"/>
          <w:spacing w:val="15"/>
          <w:lang w:eastAsia="ru-RU"/>
        </w:rPr>
        <w:t>Юрьево-Девичьевск</w:t>
      </w:r>
      <w:r w:rsidRPr="001D1E09">
        <w:rPr>
          <w:rFonts w:ascii="Times New Roman" w:hAnsi="Times New Roman"/>
          <w:bCs/>
          <w:color w:val="000000"/>
          <w:spacing w:val="15"/>
          <w:lang w:eastAsia="ru-RU"/>
        </w:rPr>
        <w:t>о</w:t>
      </w:r>
      <w:r>
        <w:rPr>
          <w:rFonts w:ascii="Times New Roman" w:hAnsi="Times New Roman"/>
          <w:bCs/>
          <w:color w:val="000000"/>
          <w:spacing w:val="15"/>
          <w:lang w:eastAsia="ru-RU"/>
        </w:rPr>
        <w:t xml:space="preserve">го </w:t>
      </w:r>
    </w:p>
    <w:p w:rsidR="00361366" w:rsidRDefault="00361366" w:rsidP="001F3A3C">
      <w:pPr>
        <w:widowControl w:val="0"/>
        <w:spacing w:after="0" w:line="240" w:lineRule="auto"/>
        <w:ind w:left="40"/>
        <w:jc w:val="right"/>
        <w:rPr>
          <w:rFonts w:ascii="Times New Roman" w:hAnsi="Times New Roman"/>
          <w:bCs/>
          <w:color w:val="000000"/>
          <w:spacing w:val="15"/>
          <w:lang w:eastAsia="ru-RU"/>
        </w:rPr>
      </w:pPr>
      <w:r>
        <w:rPr>
          <w:rFonts w:ascii="Times New Roman" w:hAnsi="Times New Roman"/>
          <w:bCs/>
          <w:color w:val="000000"/>
          <w:spacing w:val="15"/>
          <w:lang w:eastAsia="ru-RU"/>
        </w:rPr>
        <w:t>сельского поселения</w:t>
      </w:r>
    </w:p>
    <w:p w:rsidR="00361366" w:rsidRDefault="00361366" w:rsidP="001F3A3C">
      <w:pPr>
        <w:widowControl w:val="0"/>
        <w:spacing w:after="0" w:line="240" w:lineRule="auto"/>
        <w:ind w:left="40"/>
        <w:jc w:val="right"/>
        <w:rPr>
          <w:rFonts w:ascii="Times New Roman" w:hAnsi="Times New Roman"/>
          <w:bCs/>
          <w:color w:val="000000"/>
          <w:spacing w:val="15"/>
          <w:lang w:eastAsia="ru-RU"/>
        </w:rPr>
      </w:pPr>
      <w:r w:rsidRPr="001D1E09">
        <w:rPr>
          <w:rFonts w:ascii="Times New Roman" w:hAnsi="Times New Roman"/>
          <w:bCs/>
          <w:color w:val="000000"/>
          <w:spacing w:val="15"/>
          <w:lang w:eastAsia="ru-RU"/>
        </w:rPr>
        <w:t xml:space="preserve"> Конаковского района Тверской области</w:t>
      </w:r>
    </w:p>
    <w:p w:rsidR="00361366" w:rsidRDefault="00361366" w:rsidP="001F3A3C">
      <w:pPr>
        <w:widowControl w:val="0"/>
        <w:spacing w:after="0" w:line="240" w:lineRule="auto"/>
        <w:ind w:left="40"/>
        <w:jc w:val="right"/>
        <w:rPr>
          <w:rFonts w:ascii="Times New Roman" w:hAnsi="Times New Roman"/>
          <w:bCs/>
          <w:color w:val="000000"/>
          <w:spacing w:val="15"/>
          <w:lang w:eastAsia="ru-RU"/>
        </w:rPr>
      </w:pPr>
    </w:p>
    <w:p w:rsidR="00361366" w:rsidRDefault="00361366" w:rsidP="001F3A3C">
      <w:pPr>
        <w:widowControl w:val="0"/>
        <w:spacing w:after="0" w:line="240" w:lineRule="auto"/>
        <w:ind w:left="40"/>
        <w:jc w:val="right"/>
        <w:rPr>
          <w:rFonts w:ascii="Times New Roman" w:hAnsi="Times New Roman"/>
          <w:bCs/>
          <w:color w:val="000000"/>
          <w:spacing w:val="15"/>
          <w:lang w:eastAsia="ru-RU"/>
        </w:rPr>
      </w:pPr>
    </w:p>
    <w:p w:rsidR="00361366" w:rsidRPr="001D1E09" w:rsidRDefault="00361366" w:rsidP="001F3A3C">
      <w:pPr>
        <w:widowControl w:val="0"/>
        <w:spacing w:after="0" w:line="240" w:lineRule="auto"/>
        <w:ind w:left="40"/>
        <w:jc w:val="right"/>
        <w:rPr>
          <w:rFonts w:ascii="Times New Roman" w:hAnsi="Times New Roman"/>
          <w:bCs/>
          <w:color w:val="000000"/>
          <w:spacing w:val="15"/>
          <w:lang w:eastAsia="ru-RU"/>
        </w:rPr>
      </w:pPr>
    </w:p>
    <w:p w:rsidR="00361366" w:rsidRDefault="00361366" w:rsidP="00646F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кодов направления расходов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Код направления расходов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Наименование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  <w:lang w:val="en-US"/>
              </w:rPr>
              <w:t>S</w:t>
            </w:r>
            <w:r w:rsidRPr="00C27F98">
              <w:rPr>
                <w:rFonts w:ascii="Times New Roman" w:hAnsi="Times New Roman"/>
              </w:rPr>
              <w:t>0400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Расходы 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10520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Осуществление органами местного самоуправления  отдельных государственных полномочий Тверской области в сфере осуществления дорожной деятельности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10540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S0680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Повышение заработной платы работникам муниципальных учреждений культуры за счёт средств местного бюджета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10680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Повышение заработной платы работникам муниципальных учреждений культуры за счёт средств областного бюджета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40010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Глава городского, сельского поселения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40030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Центральный аппарат исполнительных органов местного самоуправления городских, сельских поселений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40080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 городских, сельских поселений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40090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Выполнение других обязательств городских, сельских поселений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40100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40110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Доплаты к пенсиям муниципальных служащих городских, сельских поселений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40150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Предупреждение и ликвидация чрезвычайных ситуаций природного и техногенного характера на территории городских, сельских поселений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40160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Обеспечение первичных мер пожарной безопасности городских, сельских поселений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40180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Содержание автомобильных дорог и инженерных сооружений на них в границах городских, сельских поселений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40300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Мероприятия в области жилищного хозяйства в городских, сельских поселениях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40320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Финансовое обеспечение (или возмещение) затрат организациям, предоставляющим населению жилищные услуги теплоснабжения в городских, сельских поселениях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40340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Мероприятия в области коммунального хозяйства в городских, сельских поселениях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40350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Уличное освещение в городских, сельских поселениях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40370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Организация и содержание мест захоронения в городских, сельских поселениях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40380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Прочие мероприятия по благоустройству в городских, сельских поселений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40500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 xml:space="preserve">Культурно-досуговое обслуживание муниципальными учреждениями городских, сельских поселений 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40510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Библиотечное обслуживание муниципальными учреждениями городских, сельских поселений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40540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Мероприятия в области социальной политики в городских, сельских поселений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40580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Реализация функций в области физкультуры и спорта муниципальными учреждениями в городских, сельских поселений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40730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Единовременная выплата Почетному гражданину сельского поселения</w:t>
            </w:r>
          </w:p>
        </w:tc>
      </w:tr>
      <w:tr w:rsidR="00361366" w:rsidRPr="00C27F98" w:rsidTr="00C27F98">
        <w:tc>
          <w:tcPr>
            <w:tcW w:w="2943" w:type="dxa"/>
          </w:tcPr>
          <w:p w:rsidR="00361366" w:rsidRPr="00C27F98" w:rsidRDefault="00361366" w:rsidP="00C27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51180</w:t>
            </w:r>
          </w:p>
        </w:tc>
        <w:tc>
          <w:tcPr>
            <w:tcW w:w="6663" w:type="dxa"/>
          </w:tcPr>
          <w:p w:rsidR="00361366" w:rsidRPr="00C27F98" w:rsidRDefault="00361366" w:rsidP="00C27F98">
            <w:pPr>
              <w:spacing w:after="0" w:line="240" w:lineRule="auto"/>
              <w:rPr>
                <w:rFonts w:ascii="Times New Roman" w:hAnsi="Times New Roman"/>
              </w:rPr>
            </w:pPr>
            <w:r w:rsidRPr="00C27F9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361366" w:rsidRPr="00DF12AE" w:rsidRDefault="00361366" w:rsidP="001D1E09">
      <w:pPr>
        <w:widowControl w:val="0"/>
        <w:spacing w:after="213" w:line="346" w:lineRule="exact"/>
        <w:ind w:right="40"/>
        <w:jc w:val="right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p w:rsidR="00361366" w:rsidRPr="0070297E" w:rsidRDefault="00361366" w:rsidP="0070297E">
      <w:pPr>
        <w:widowControl w:val="0"/>
        <w:spacing w:after="213" w:line="346" w:lineRule="exact"/>
        <w:ind w:right="40"/>
        <w:jc w:val="both"/>
        <w:rPr>
          <w:rFonts w:ascii="Times New Roman" w:hAnsi="Times New Roman"/>
          <w:color w:val="000000"/>
          <w:spacing w:val="12"/>
          <w:sz w:val="24"/>
          <w:szCs w:val="24"/>
          <w:lang w:eastAsia="ru-RU"/>
        </w:rPr>
      </w:pPr>
    </w:p>
    <w:p w:rsidR="00361366" w:rsidRPr="00DF12AE" w:rsidRDefault="00361366" w:rsidP="001E5CD5">
      <w:pPr>
        <w:jc w:val="right"/>
        <w:rPr>
          <w:rFonts w:ascii="Times New Roman" w:hAnsi="Times New Roman"/>
          <w:sz w:val="24"/>
          <w:szCs w:val="24"/>
        </w:rPr>
      </w:pPr>
    </w:p>
    <w:p w:rsidR="00361366" w:rsidRDefault="00361366" w:rsidP="001E5CD5">
      <w:pPr>
        <w:jc w:val="right"/>
      </w:pPr>
    </w:p>
    <w:sectPr w:rsidR="00361366" w:rsidSect="00DA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7D87"/>
    <w:multiLevelType w:val="multilevel"/>
    <w:tmpl w:val="D8A49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FEB3CFA"/>
    <w:multiLevelType w:val="multilevel"/>
    <w:tmpl w:val="00A635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CD5"/>
    <w:rsid w:val="00012F69"/>
    <w:rsid w:val="000C41CD"/>
    <w:rsid w:val="001B5D2C"/>
    <w:rsid w:val="001D1E09"/>
    <w:rsid w:val="001E2B65"/>
    <w:rsid w:val="001E5CD5"/>
    <w:rsid w:val="001F3A3C"/>
    <w:rsid w:val="00247154"/>
    <w:rsid w:val="00335024"/>
    <w:rsid w:val="0034794F"/>
    <w:rsid w:val="00353727"/>
    <w:rsid w:val="00361366"/>
    <w:rsid w:val="003E1034"/>
    <w:rsid w:val="00431113"/>
    <w:rsid w:val="00530E22"/>
    <w:rsid w:val="005325E5"/>
    <w:rsid w:val="00553D95"/>
    <w:rsid w:val="00562DFE"/>
    <w:rsid w:val="00627846"/>
    <w:rsid w:val="00646F14"/>
    <w:rsid w:val="00693F3D"/>
    <w:rsid w:val="006A5A46"/>
    <w:rsid w:val="006A6BAF"/>
    <w:rsid w:val="0070297E"/>
    <w:rsid w:val="0078006B"/>
    <w:rsid w:val="00790840"/>
    <w:rsid w:val="007D2CBF"/>
    <w:rsid w:val="00843E37"/>
    <w:rsid w:val="008A0A2A"/>
    <w:rsid w:val="009236FB"/>
    <w:rsid w:val="00926603"/>
    <w:rsid w:val="00935A1F"/>
    <w:rsid w:val="00A44D1C"/>
    <w:rsid w:val="00A728E0"/>
    <w:rsid w:val="00A759AA"/>
    <w:rsid w:val="00A80865"/>
    <w:rsid w:val="00AD6010"/>
    <w:rsid w:val="00B150CF"/>
    <w:rsid w:val="00B517C6"/>
    <w:rsid w:val="00B62AEC"/>
    <w:rsid w:val="00BE254A"/>
    <w:rsid w:val="00C27F98"/>
    <w:rsid w:val="00C76031"/>
    <w:rsid w:val="00C90D6A"/>
    <w:rsid w:val="00C96055"/>
    <w:rsid w:val="00CA57CF"/>
    <w:rsid w:val="00CC7C3E"/>
    <w:rsid w:val="00D01A43"/>
    <w:rsid w:val="00D067B3"/>
    <w:rsid w:val="00D8039E"/>
    <w:rsid w:val="00D97B7F"/>
    <w:rsid w:val="00DA725B"/>
    <w:rsid w:val="00DF12AE"/>
    <w:rsid w:val="00E31273"/>
    <w:rsid w:val="00FB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uiPriority w:val="99"/>
    <w:locked/>
    <w:rsid w:val="00A44D1C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Интервал 0 pt"/>
    <w:basedOn w:val="a"/>
    <w:uiPriority w:val="99"/>
    <w:rsid w:val="00A44D1C"/>
    <w:rPr>
      <w:color w:val="000000"/>
      <w:spacing w:val="9"/>
      <w:w w:val="100"/>
      <w:position w:val="0"/>
      <w:sz w:val="20"/>
      <w:szCs w:val="20"/>
      <w:lang w:val="ru-RU" w:eastAsia="ru-RU"/>
    </w:rPr>
  </w:style>
  <w:style w:type="paragraph" w:customStyle="1" w:styleId="3">
    <w:name w:val="Основной текст3"/>
    <w:basedOn w:val="Normal"/>
    <w:link w:val="a"/>
    <w:uiPriority w:val="99"/>
    <w:rsid w:val="00A44D1C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pacing w:val="12"/>
      <w:sz w:val="23"/>
      <w:szCs w:val="23"/>
    </w:rPr>
  </w:style>
  <w:style w:type="table" w:styleId="TableGrid">
    <w:name w:val="Table Grid"/>
    <w:basedOn w:val="TableNormal"/>
    <w:uiPriority w:val="99"/>
    <w:rsid w:val="00646F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D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3502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2370</Words>
  <Characters>13511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ЕС</dc:creator>
  <cp:keywords/>
  <dc:description/>
  <cp:lastModifiedBy>1</cp:lastModifiedBy>
  <cp:revision>10</cp:revision>
  <dcterms:created xsi:type="dcterms:W3CDTF">2020-07-22T12:53:00Z</dcterms:created>
  <dcterms:modified xsi:type="dcterms:W3CDTF">2020-07-30T06:13:00Z</dcterms:modified>
</cp:coreProperties>
</file>